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09A8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5A2B27C1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4A0FA05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6EA46E20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21B97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69D3C23F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7BCFCC71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6DE2F7EB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374DEFBA" w14:textId="7EC0D699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 xml:space="preserve">O </w:t>
      </w:r>
      <w:r w:rsidR="00655626">
        <w:rPr>
          <w:rFonts w:asciiTheme="minorHAnsi" w:hAnsiTheme="minorHAnsi"/>
          <w:sz w:val="22"/>
          <w:szCs w:val="22"/>
        </w:rPr>
        <w:t>SPEŁNIENIU</w:t>
      </w:r>
      <w:r w:rsidR="007F51E5">
        <w:rPr>
          <w:rFonts w:asciiTheme="minorHAnsi" w:hAnsiTheme="minorHAnsi"/>
          <w:sz w:val="22"/>
          <w:szCs w:val="22"/>
        </w:rPr>
        <w:t>/NIESPEŁNIENIU</w:t>
      </w:r>
      <w:r w:rsidR="00655626">
        <w:rPr>
          <w:rFonts w:asciiTheme="minorHAnsi" w:hAnsiTheme="minorHAnsi"/>
          <w:sz w:val="22"/>
          <w:szCs w:val="22"/>
        </w:rPr>
        <w:t xml:space="preserve"> KRYTERIÓW NIEZALEŻNOŚCI</w:t>
      </w:r>
      <w:r w:rsidR="00473BC4">
        <w:rPr>
          <w:rFonts w:asciiTheme="minorHAnsi" w:hAnsiTheme="minorHAnsi"/>
          <w:sz w:val="22"/>
          <w:szCs w:val="22"/>
        </w:rPr>
        <w:br/>
      </w:r>
      <w:r w:rsidR="00C5235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3F28810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4A5AB151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45152A9" w14:textId="3EB3D1EC" w:rsidR="007F51E5" w:rsidRDefault="00D74D31" w:rsidP="007F51E5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406E86">
        <w:rPr>
          <w:rFonts w:asciiTheme="minorHAnsi" w:hAnsiTheme="minorHAnsi"/>
          <w:sz w:val="22"/>
          <w:szCs w:val="22"/>
        </w:rPr>
        <w:t xml:space="preserve">kandydat na </w:t>
      </w:r>
      <w:r w:rsidR="00655626">
        <w:rPr>
          <w:rFonts w:asciiTheme="minorHAnsi" w:hAnsiTheme="minorHAnsi"/>
          <w:sz w:val="22"/>
          <w:szCs w:val="22"/>
        </w:rPr>
        <w:t>Czło</w:t>
      </w:r>
      <w:r w:rsidR="007F51E5">
        <w:rPr>
          <w:rFonts w:asciiTheme="minorHAnsi" w:hAnsiTheme="minorHAnsi"/>
          <w:sz w:val="22"/>
          <w:szCs w:val="22"/>
        </w:rPr>
        <w:t>nk</w:t>
      </w:r>
      <w:r w:rsidR="00406E86">
        <w:rPr>
          <w:rFonts w:asciiTheme="minorHAnsi" w:hAnsiTheme="minorHAnsi"/>
          <w:sz w:val="22"/>
          <w:szCs w:val="22"/>
        </w:rPr>
        <w:t>a</w:t>
      </w:r>
      <w:r w:rsidR="007F51E5">
        <w:rPr>
          <w:rFonts w:asciiTheme="minorHAnsi" w:hAnsiTheme="minorHAnsi"/>
          <w:sz w:val="22"/>
          <w:szCs w:val="22"/>
        </w:rPr>
        <w:t xml:space="preserve"> Rady Nadzorczej POLWAX S.A., mając na względzie:</w:t>
      </w:r>
    </w:p>
    <w:p w14:paraId="0EDCD5E5" w14:textId="786C8AD6" w:rsidR="003040CD" w:rsidRDefault="003040CD" w:rsidP="007F51E5">
      <w:pPr>
        <w:pStyle w:val="Akapitzlist"/>
        <w:numPr>
          <w:ilvl w:val="0"/>
          <w:numId w:val="1"/>
        </w:numPr>
        <w:spacing w:before="60" w:after="6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wytyczne w zakresie niezależności określone w </w:t>
      </w:r>
      <w:r w:rsidRPr="003040CD">
        <w:rPr>
          <w:rFonts w:asciiTheme="minorHAnsi" w:hAnsiTheme="minorHAnsi" w:cs="Calibri"/>
          <w:sz w:val="22"/>
          <w:szCs w:val="22"/>
        </w:rPr>
        <w:t>Załą</w:t>
      </w:r>
      <w:r>
        <w:rPr>
          <w:rFonts w:asciiTheme="minorHAnsi" w:hAnsiTheme="minorHAnsi" w:cs="Calibri"/>
          <w:sz w:val="22"/>
          <w:szCs w:val="22"/>
        </w:rPr>
        <w:t xml:space="preserve">czniku II do Zalecenia Komisji </w:t>
      </w:r>
      <w:r w:rsidRPr="003040CD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uropejskiej</w:t>
      </w:r>
      <w:r w:rsidRPr="003040CD">
        <w:rPr>
          <w:rFonts w:asciiTheme="minorHAnsi" w:hAnsiTheme="minorHAnsi" w:cs="Calibri"/>
          <w:sz w:val="22"/>
          <w:szCs w:val="22"/>
        </w:rPr>
        <w:t xml:space="preserve"> </w:t>
      </w:r>
      <w:r w:rsidR="00C85E01">
        <w:rPr>
          <w:rFonts w:asciiTheme="minorHAnsi" w:hAnsiTheme="minorHAnsi" w:cs="Calibri"/>
          <w:sz w:val="22"/>
          <w:szCs w:val="22"/>
        </w:rPr>
        <w:br/>
      </w:r>
      <w:r w:rsidRPr="003040CD">
        <w:rPr>
          <w:rFonts w:asciiTheme="minorHAnsi" w:hAnsiTheme="minorHAnsi" w:cs="Calibri"/>
          <w:sz w:val="22"/>
          <w:szCs w:val="22"/>
        </w:rPr>
        <w:t xml:space="preserve">z dnia 15 lutego 2005 r. </w:t>
      </w:r>
      <w:r w:rsidRPr="003040CD">
        <w:rPr>
          <w:rFonts w:asciiTheme="minorHAnsi" w:hAnsiTheme="minorHAnsi" w:cs="Calibri"/>
          <w:i/>
          <w:iCs/>
          <w:sz w:val="22"/>
          <w:szCs w:val="22"/>
        </w:rPr>
        <w:t xml:space="preserve">w sprawie roli dyrektorów </w:t>
      </w:r>
      <w:proofErr w:type="spellStart"/>
      <w:r w:rsidRPr="003040CD">
        <w:rPr>
          <w:rFonts w:asciiTheme="minorHAnsi" w:hAnsiTheme="minorHAnsi" w:cs="Calibri"/>
          <w:i/>
          <w:iCs/>
          <w:sz w:val="22"/>
          <w:szCs w:val="22"/>
        </w:rPr>
        <w:t>niewykonawczych</w:t>
      </w:r>
      <w:proofErr w:type="spellEnd"/>
      <w:r w:rsidRPr="003040CD">
        <w:rPr>
          <w:rFonts w:asciiTheme="minorHAnsi" w:hAnsiTheme="minorHAnsi" w:cs="Calibri"/>
          <w:i/>
          <w:iCs/>
          <w:sz w:val="22"/>
          <w:szCs w:val="22"/>
        </w:rPr>
        <w:t xml:space="preserve"> lub będących członkami rady nadzorczej spółek giełdowych i komisji rady (nadzorczej) (</w:t>
      </w:r>
      <w:r>
        <w:rPr>
          <w:rFonts w:asciiTheme="minorHAnsi" w:hAnsiTheme="minorHAnsi" w:cs="Calibri"/>
          <w:i/>
          <w:iCs/>
          <w:sz w:val="22"/>
          <w:szCs w:val="22"/>
        </w:rPr>
        <w:t>2005/162/WE</w:t>
      </w:r>
      <w:r w:rsidRPr="003040CD">
        <w:rPr>
          <w:rFonts w:asciiTheme="minorHAnsi" w:hAnsiTheme="minorHAnsi" w:cs="Calibri"/>
          <w:i/>
          <w:sz w:val="22"/>
          <w:szCs w:val="22"/>
        </w:rPr>
        <w:t>),</w:t>
      </w:r>
    </w:p>
    <w:p w14:paraId="49066405" w14:textId="77777777" w:rsidR="007F51E5" w:rsidRDefault="003040CD" w:rsidP="007F51E5">
      <w:pPr>
        <w:pStyle w:val="Akapitzlist"/>
        <w:numPr>
          <w:ilvl w:val="0"/>
          <w:numId w:val="1"/>
        </w:numPr>
        <w:spacing w:before="60" w:after="6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dodatkowe </w:t>
      </w:r>
      <w:r w:rsidR="007F51E5" w:rsidRPr="007F51E5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ymagania w</w:t>
      </w:r>
      <w:r w:rsidR="007F51E5" w:rsidRPr="007F51E5">
        <w:rPr>
          <w:rFonts w:asciiTheme="minorHAnsi" w:hAnsiTheme="minorHAnsi"/>
          <w:sz w:val="22"/>
          <w:szCs w:val="22"/>
        </w:rPr>
        <w:t xml:space="preserve"> zakresie niezależności członków rad nadzorczych spółek giełdowych, wynikające z części II pkt</w:t>
      </w:r>
      <w:r w:rsidR="00D55E4F">
        <w:rPr>
          <w:rFonts w:asciiTheme="minorHAnsi" w:hAnsiTheme="minorHAnsi"/>
          <w:sz w:val="22"/>
          <w:szCs w:val="22"/>
        </w:rPr>
        <w:t xml:space="preserve"> 4,</w:t>
      </w:r>
      <w:r w:rsidR="007F51E5" w:rsidRPr="007F51E5">
        <w:rPr>
          <w:rFonts w:asciiTheme="minorHAnsi" w:hAnsiTheme="minorHAnsi"/>
          <w:sz w:val="22"/>
          <w:szCs w:val="22"/>
        </w:rPr>
        <w:t xml:space="preserve"> 6 </w:t>
      </w:r>
      <w:r w:rsidR="007F51E5"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="007F51E5" w:rsidRPr="007F51E5">
        <w:rPr>
          <w:rFonts w:asciiTheme="minorHAnsi" w:hAnsiTheme="minorHAnsi"/>
          <w:sz w:val="22"/>
          <w:szCs w:val="22"/>
        </w:rPr>
        <w:t>, zawartych w dokumencie „</w:t>
      </w:r>
      <w:r w:rsidR="007F51E5" w:rsidRPr="007F51E5">
        <w:rPr>
          <w:rFonts w:asciiTheme="minorHAnsi" w:hAnsiTheme="minorHAnsi"/>
          <w:i/>
          <w:sz w:val="22"/>
          <w:szCs w:val="22"/>
        </w:rPr>
        <w:t>Dobre Praktyki Spółek Notowanych na GPW 2016</w:t>
      </w:r>
      <w:r w:rsidR="007F51E5">
        <w:rPr>
          <w:rFonts w:asciiTheme="minorHAnsi" w:hAnsiTheme="minorHAnsi"/>
          <w:sz w:val="22"/>
          <w:szCs w:val="22"/>
        </w:rPr>
        <w:t>”</w:t>
      </w:r>
      <w:r w:rsidR="007F51E5" w:rsidRPr="007F51E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będące załącznikiem do </w:t>
      </w:r>
      <w:r w:rsidRPr="00F52ED3">
        <w:rPr>
          <w:rFonts w:asciiTheme="minorHAnsi" w:hAnsiTheme="minorHAnsi"/>
          <w:i/>
          <w:sz w:val="22"/>
          <w:szCs w:val="22"/>
        </w:rPr>
        <w:t>uchwały nr 26/1413/2015 Rady Nadzorczej Giełdy Papierów Wartościowych w Warszawie S.A. z dnia 13 października 2015 r. w sprawie uchwalenia „Dobrych Praktyk Spółek Notowanych na GPW 2016”,</w:t>
      </w:r>
    </w:p>
    <w:p w14:paraId="1C71858B" w14:textId="7717239B" w:rsidR="007051E8" w:rsidRDefault="007F51E5" w:rsidP="007F51E5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7F51E5">
        <w:rPr>
          <w:rFonts w:asciiTheme="minorHAnsi" w:hAnsiTheme="minorHAnsi"/>
          <w:sz w:val="22"/>
          <w:szCs w:val="22"/>
        </w:rPr>
        <w:t xml:space="preserve">na potrzeby oceny spełniania przeze mnie warunków umożliwiających uznanie mnie za niezależnego/zależnego Członka Rady Nadzorczej spółki </w:t>
      </w:r>
      <w:r w:rsidR="003040CD">
        <w:rPr>
          <w:rFonts w:asciiTheme="minorHAnsi" w:hAnsiTheme="minorHAnsi"/>
          <w:sz w:val="22"/>
          <w:szCs w:val="22"/>
        </w:rPr>
        <w:t>POLWAX</w:t>
      </w:r>
      <w:r w:rsidRPr="007F51E5">
        <w:rPr>
          <w:rFonts w:asciiTheme="minorHAnsi" w:hAnsiTheme="minorHAnsi"/>
          <w:sz w:val="22"/>
          <w:szCs w:val="22"/>
        </w:rPr>
        <w:t xml:space="preserve"> Spółka Akcyjna z siedzibą w Jaśle („Spółka”), oświadczam niniejszym, że:</w:t>
      </w:r>
    </w:p>
    <w:p w14:paraId="4A1CEB7B" w14:textId="77777777" w:rsidR="003040CD" w:rsidRPr="00F52ED3" w:rsidRDefault="00F52ED3" w:rsidP="00F52ED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Spełniam / N</w:t>
      </w:r>
      <w:r w:rsidR="003040CD" w:rsidRPr="00F52ED3">
        <w:rPr>
          <w:rFonts w:asciiTheme="minorHAnsi" w:hAnsiTheme="minorHAnsi" w:cs="Calibri"/>
          <w:b/>
          <w:sz w:val="22"/>
          <w:szCs w:val="22"/>
        </w:rPr>
        <w:t>ie spełniam</w:t>
      </w:r>
      <w:r w:rsidR="003040CD" w:rsidRPr="00F52ED3">
        <w:rPr>
          <w:rFonts w:asciiTheme="minorHAnsi" w:hAnsiTheme="minorHAnsi" w:cs="Calibri"/>
          <w:sz w:val="22"/>
          <w:szCs w:val="22"/>
        </w:rPr>
        <w:t xml:space="preserve">* wszystkie kryteria niezależności określone </w:t>
      </w:r>
      <w:r w:rsidR="00D55E4F">
        <w:rPr>
          <w:rFonts w:asciiTheme="minorHAnsi" w:hAnsiTheme="minorHAnsi" w:cs="Calibri"/>
          <w:sz w:val="22"/>
          <w:szCs w:val="22"/>
        </w:rPr>
        <w:t xml:space="preserve">w </w:t>
      </w:r>
      <w:r>
        <w:rPr>
          <w:rFonts w:asciiTheme="minorHAnsi" w:hAnsiTheme="minorHAnsi" w:cs="Calibri"/>
          <w:sz w:val="22"/>
          <w:szCs w:val="22"/>
        </w:rPr>
        <w:t>Załączniku II do Zalecenia Komisji Europejskiej, tj.:</w:t>
      </w:r>
    </w:p>
    <w:p w14:paraId="52829A2F" w14:textId="0424944B" w:rsidR="003040CD" w:rsidRPr="003040CD" w:rsidRDefault="003040CD" w:rsidP="009002A9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pełnię / pełnię*,</w:t>
      </w:r>
      <w:r w:rsidRPr="003040CD">
        <w:rPr>
          <w:rFonts w:asciiTheme="minorHAnsi" w:hAnsiTheme="minorHAnsi" w:cs="Calibri"/>
          <w:sz w:val="22"/>
          <w:szCs w:val="22"/>
        </w:rPr>
        <w:t xml:space="preserve"> oraz w ciągu ostatnich 5 (pięciu) lat </w:t>
      </w:r>
      <w:r w:rsidR="00C85E01">
        <w:rPr>
          <w:rFonts w:asciiTheme="minorHAnsi" w:hAnsiTheme="minorHAnsi" w:cs="Calibri"/>
          <w:b/>
          <w:sz w:val="22"/>
          <w:szCs w:val="22"/>
        </w:rPr>
        <w:t>nie pełniłem / pełniłe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w Spółce, spółce od niej zależnej lub z nią stowarzyszonej</w:t>
      </w:r>
      <w:r w:rsidR="009002A9">
        <w:rPr>
          <w:rStyle w:val="Odwoanieprzypisukocowego"/>
          <w:rFonts w:asciiTheme="minorHAnsi" w:hAnsiTheme="minorHAnsi" w:cs="Calibri"/>
          <w:sz w:val="22"/>
          <w:szCs w:val="22"/>
        </w:rPr>
        <w:endnoteReference w:id="1"/>
      </w:r>
      <w:r w:rsidRPr="003040CD">
        <w:rPr>
          <w:rFonts w:asciiTheme="minorHAnsi" w:hAnsiTheme="minorHAnsi" w:cs="Calibri"/>
          <w:sz w:val="22"/>
          <w:szCs w:val="22"/>
        </w:rPr>
        <w:t xml:space="preserve"> funkcji dyrektora wykonawczego</w:t>
      </w:r>
      <w:r w:rsidR="009002A9">
        <w:rPr>
          <w:rFonts w:asciiTheme="minorHAnsi" w:hAnsiTheme="minorHAnsi" w:cs="Calibri"/>
          <w:sz w:val="22"/>
          <w:szCs w:val="22"/>
        </w:rPr>
        <w:t xml:space="preserve"> </w:t>
      </w:r>
      <w:r w:rsidR="009002A9" w:rsidRPr="009002A9">
        <w:rPr>
          <w:rFonts w:asciiTheme="minorHAnsi" w:hAnsiTheme="minorHAnsi" w:cs="Calibri"/>
          <w:sz w:val="22"/>
          <w:szCs w:val="22"/>
        </w:rPr>
        <w:t>(członka organu administracyjnego, który zajmuje się prowadzeniem bieżącej działalności spółki</w:t>
      </w:r>
      <w:r w:rsidR="009002A9">
        <w:rPr>
          <w:rFonts w:asciiTheme="minorHAnsi" w:hAnsiTheme="minorHAnsi" w:cs="Calibri"/>
          <w:sz w:val="22"/>
          <w:szCs w:val="22"/>
        </w:rPr>
        <w:t xml:space="preserve">) </w:t>
      </w:r>
      <w:r w:rsidRPr="003040CD">
        <w:rPr>
          <w:rFonts w:asciiTheme="minorHAnsi" w:hAnsiTheme="minorHAnsi" w:cs="Calibri"/>
          <w:sz w:val="22"/>
          <w:szCs w:val="22"/>
        </w:rPr>
        <w:t>lub dyrektora zarządzającego</w:t>
      </w:r>
      <w:r w:rsidR="009002A9">
        <w:rPr>
          <w:rFonts w:asciiTheme="minorHAnsi" w:hAnsiTheme="minorHAnsi" w:cs="Calibri"/>
          <w:sz w:val="22"/>
          <w:szCs w:val="22"/>
        </w:rPr>
        <w:t xml:space="preserve"> (</w:t>
      </w:r>
      <w:r w:rsidR="009002A9" w:rsidRPr="009002A9">
        <w:rPr>
          <w:rFonts w:asciiTheme="minorHAnsi" w:hAnsiTheme="minorHAnsi" w:cs="Calibri"/>
          <w:sz w:val="22"/>
          <w:szCs w:val="22"/>
        </w:rPr>
        <w:t>członka organu zarządzającego spółki)</w:t>
      </w:r>
      <w:r w:rsidRPr="009002A9">
        <w:rPr>
          <w:rFonts w:asciiTheme="minorHAnsi" w:hAnsiTheme="minorHAnsi" w:cs="Calibri"/>
          <w:sz w:val="22"/>
          <w:szCs w:val="22"/>
        </w:rPr>
        <w:t>,</w:t>
      </w:r>
    </w:p>
    <w:p w14:paraId="7761E85E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 xml:space="preserve">nie jestem / jestem*, </w:t>
      </w:r>
      <w:r w:rsidRPr="003040CD">
        <w:rPr>
          <w:rFonts w:asciiTheme="minorHAnsi" w:hAnsiTheme="minorHAnsi" w:cs="Calibri"/>
          <w:sz w:val="22"/>
          <w:szCs w:val="22"/>
        </w:rPr>
        <w:t xml:space="preserve">oraz w ciągu ostatnich 3 (trzech) lat </w:t>
      </w:r>
      <w:r w:rsidRPr="003040CD">
        <w:rPr>
          <w:rFonts w:asciiTheme="minorHAnsi" w:hAnsiTheme="minorHAnsi" w:cs="Calibri"/>
          <w:b/>
          <w:sz w:val="22"/>
          <w:szCs w:val="22"/>
        </w:rPr>
        <w:t>nie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Pr="003040CD">
        <w:rPr>
          <w:rFonts w:asciiTheme="minorHAnsi" w:hAnsiTheme="minorHAnsi" w:cs="Calibri"/>
          <w:sz w:val="22"/>
          <w:szCs w:val="22"/>
        </w:rPr>
        <w:t xml:space="preserve"> pracownikiem Spółki, podmiotu od niej zależnego lub z nią stowarzyszonego,</w:t>
      </w:r>
    </w:p>
    <w:p w14:paraId="021C628D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sz w:val="22"/>
          <w:szCs w:val="22"/>
        </w:rPr>
        <w:t xml:space="preserve">poza ewentualnym wynagrodzeniem otrzymywanym przeze mnie jako dyrektora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niewykonawczego</w:t>
      </w:r>
      <w:proofErr w:type="spellEnd"/>
      <w:r w:rsidRPr="003040CD">
        <w:rPr>
          <w:rFonts w:asciiTheme="minorHAnsi" w:hAnsiTheme="minorHAnsi" w:cs="Calibri"/>
          <w:sz w:val="22"/>
          <w:szCs w:val="22"/>
        </w:rPr>
        <w:t xml:space="preserve"> lub członka rady nadzorczej, </w:t>
      </w:r>
      <w:r w:rsidRPr="003040CD">
        <w:rPr>
          <w:rFonts w:asciiTheme="minorHAnsi" w:hAnsiTheme="minorHAnsi" w:cs="Calibri"/>
          <w:b/>
          <w:sz w:val="22"/>
          <w:szCs w:val="22"/>
        </w:rPr>
        <w:t xml:space="preserve">nie otrzymuję / otrzymuję* </w:t>
      </w:r>
      <w:r w:rsidRPr="003040CD">
        <w:rPr>
          <w:rFonts w:asciiTheme="minorHAnsi" w:hAnsiTheme="minorHAnsi" w:cs="Calibri"/>
          <w:sz w:val="22"/>
          <w:szCs w:val="22"/>
        </w:rPr>
        <w:t xml:space="preserve">oraz </w:t>
      </w:r>
      <w:r w:rsidRPr="003040CD">
        <w:rPr>
          <w:rFonts w:asciiTheme="minorHAnsi" w:hAnsiTheme="minorHAnsi" w:cs="Calibri"/>
          <w:b/>
          <w:sz w:val="22"/>
          <w:szCs w:val="22"/>
        </w:rPr>
        <w:t>nie otrzymał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otrzymałem</w:t>
      </w:r>
      <w:r w:rsidRPr="003040CD">
        <w:rPr>
          <w:rFonts w:asciiTheme="minorHAnsi" w:hAnsiTheme="minorHAnsi" w:cs="Calibri"/>
          <w:sz w:val="22"/>
          <w:szCs w:val="22"/>
        </w:rPr>
        <w:t>* od Spółki lub spółki z nią stowarzyszonej dodatkowego wynagrodzenia w znaczącej wysokości (w szczególności takiego</w:t>
      </w:r>
      <w:r w:rsidR="00F52ED3">
        <w:rPr>
          <w:rFonts w:asciiTheme="minorHAnsi" w:hAnsiTheme="minorHAnsi" w:cs="Calibri"/>
          <w:sz w:val="22"/>
          <w:szCs w:val="22"/>
        </w:rPr>
        <w:t>,</w:t>
      </w:r>
      <w:r w:rsidRPr="003040CD">
        <w:rPr>
          <w:rFonts w:asciiTheme="minorHAnsi" w:hAnsiTheme="minorHAnsi" w:cs="Calibri"/>
          <w:sz w:val="22"/>
          <w:szCs w:val="22"/>
        </w:rPr>
        <w:t xml:space="preserve"> jak udział w systemie przydziału opcji na akcje lub w innym systemie wynagradzania za wyniki),</w:t>
      </w:r>
    </w:p>
    <w:p w14:paraId="15FD6D34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9002A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akcjonariuszem ani nie reprezentuję w żaden sposób akcjonariusza lub akcjonariuszy posiadających pakiet kontrolny, zapewniający kontrolę nad Spółką</w:t>
      </w:r>
      <w:r w:rsidR="009002A9">
        <w:rPr>
          <w:rStyle w:val="Odwoanieprzypisukocowego"/>
          <w:rFonts w:asciiTheme="minorHAnsi" w:hAnsiTheme="minorHAnsi" w:cs="Calibri"/>
          <w:sz w:val="22"/>
          <w:szCs w:val="22"/>
        </w:rPr>
        <w:endnoteReference w:id="2"/>
      </w:r>
      <w:r w:rsidRPr="003040CD">
        <w:rPr>
          <w:rFonts w:asciiTheme="minorHAnsi" w:hAnsiTheme="minorHAnsi" w:cs="Calibri"/>
          <w:sz w:val="22"/>
          <w:szCs w:val="22"/>
        </w:rPr>
        <w:t xml:space="preserve">, </w:t>
      </w:r>
    </w:p>
    <w:p w14:paraId="36531D4A" w14:textId="2D68BB09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utrzymuję / utrzymuję*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obecnie oraz </w:t>
      </w:r>
      <w:r w:rsidRPr="003040CD">
        <w:rPr>
          <w:rFonts w:asciiTheme="minorHAnsi" w:hAnsiTheme="minorHAnsi" w:cs="Calibri"/>
          <w:b/>
          <w:sz w:val="22"/>
          <w:szCs w:val="22"/>
        </w:rPr>
        <w:t>nie utrzymywał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utrzymywał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Pr="003040CD">
        <w:rPr>
          <w:rFonts w:asciiTheme="minorHAnsi" w:hAnsiTheme="minorHAnsi" w:cs="Calibri"/>
          <w:sz w:val="22"/>
          <w:szCs w:val="22"/>
        </w:rPr>
        <w:t xml:space="preserve"> w ciągu ostatniego roku znaczących stosunków handlowych ze Spółką lub spółką z nią stowarzyszoną </w:t>
      </w:r>
      <w:r w:rsidR="00F52ED3">
        <w:rPr>
          <w:rFonts w:asciiTheme="minorHAnsi" w:hAnsiTheme="minorHAnsi" w:cs="Calibri"/>
          <w:sz w:val="22"/>
          <w:szCs w:val="22"/>
        </w:rPr>
        <w:t>–</w:t>
      </w:r>
      <w:r w:rsidRPr="003040CD">
        <w:rPr>
          <w:rFonts w:asciiTheme="minorHAnsi" w:hAnsiTheme="minorHAnsi" w:cs="Calibri"/>
          <w:sz w:val="22"/>
          <w:szCs w:val="22"/>
        </w:rPr>
        <w:t xml:space="preserve"> bezpośrednio lub w charakterze wspólnika, akcjonariusza, dyrektora bądź pracownika wysokiego szczebla organu utrzymującego takie stosunki, </w:t>
      </w:r>
      <w:r w:rsidRPr="00F52ED3">
        <w:rPr>
          <w:rFonts w:asciiTheme="minorHAnsi" w:hAnsiTheme="minorHAnsi" w:cs="Calibri"/>
          <w:sz w:val="22"/>
          <w:szCs w:val="22"/>
        </w:rPr>
        <w:t>przy czym przez stosunki handlowe</w:t>
      </w:r>
      <w:r w:rsidRPr="003040CD">
        <w:rPr>
          <w:rFonts w:asciiTheme="minorHAnsi" w:hAnsiTheme="minorHAnsi" w:cs="Calibri"/>
          <w:sz w:val="22"/>
          <w:szCs w:val="22"/>
        </w:rPr>
        <w:t xml:space="preserve"> należy rozumieć sytuację bycia znaczącym dostawcą towarów lub usług (w tym usług f</w:t>
      </w:r>
      <w:r w:rsidR="00C85E01">
        <w:rPr>
          <w:rFonts w:asciiTheme="minorHAnsi" w:hAnsiTheme="minorHAnsi" w:cs="Calibri"/>
          <w:sz w:val="22"/>
          <w:szCs w:val="22"/>
        </w:rPr>
        <w:t>inansowych, prawnych</w:t>
      </w:r>
      <w:r w:rsidRPr="003040CD">
        <w:rPr>
          <w:rFonts w:asciiTheme="minorHAnsi" w:hAnsiTheme="minorHAnsi" w:cs="Calibri"/>
          <w:sz w:val="22"/>
          <w:szCs w:val="22"/>
        </w:rPr>
        <w:t>, doradczych lub konsultingowych), znaczącym klientem i organizacją, która otrzymuję znacznej wysokości wkłady od Spółki lub jej grupy,</w:t>
      </w:r>
    </w:p>
    <w:p w14:paraId="2D976F9C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lastRenderedPageBreak/>
        <w:t>nie jestem / jestem*</w:t>
      </w:r>
      <w:r w:rsidRPr="003040CD">
        <w:rPr>
          <w:rFonts w:asciiTheme="minorHAnsi" w:hAnsiTheme="minorHAnsi" w:cs="Calibri"/>
          <w:sz w:val="22"/>
          <w:szCs w:val="22"/>
        </w:rPr>
        <w:t xml:space="preserve">, ani w ciągu ostatnich 3 (trzech) lat </w:t>
      </w:r>
      <w:r w:rsidRPr="003040CD">
        <w:rPr>
          <w:rFonts w:asciiTheme="minorHAnsi" w:hAnsiTheme="minorHAnsi" w:cs="Calibri"/>
          <w:b/>
          <w:sz w:val="22"/>
          <w:szCs w:val="22"/>
        </w:rPr>
        <w:t>nie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wspólnikiem lub pracownikiem obecnego lub byłego rewidenta zewnętrznego (firmy audytorskiej) Spółki lub spółki z nią stowarzyszonej,</w:t>
      </w:r>
    </w:p>
    <w:p w14:paraId="25A17157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dyrektorem wykonawczym lub zarządzającym w innej spółce, w której dyrektor wykonawczy lub zarządzający Spółki jest dyrektorem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niewykonawczym</w:t>
      </w:r>
      <w:proofErr w:type="spellEnd"/>
      <w:r w:rsidR="00F52ED3">
        <w:rPr>
          <w:rFonts w:asciiTheme="minorHAnsi" w:hAnsiTheme="minorHAnsi" w:cs="Calibri"/>
          <w:sz w:val="22"/>
          <w:szCs w:val="22"/>
        </w:rPr>
        <w:t xml:space="preserve"> albo członkiem rady nadzorczej</w:t>
      </w:r>
      <w:r w:rsidRPr="003040CD">
        <w:rPr>
          <w:rFonts w:asciiTheme="minorHAnsi" w:hAnsiTheme="minorHAnsi" w:cs="Calibri"/>
          <w:sz w:val="22"/>
          <w:szCs w:val="22"/>
        </w:rPr>
        <w:t xml:space="preserve"> oraz </w:t>
      </w:r>
      <w:r w:rsidRPr="003040CD">
        <w:rPr>
          <w:rFonts w:asciiTheme="minorHAnsi" w:hAnsiTheme="minorHAnsi" w:cs="Calibri"/>
          <w:b/>
          <w:sz w:val="22"/>
          <w:szCs w:val="22"/>
        </w:rPr>
        <w:t xml:space="preserve">nie posiadam / posiadam* </w:t>
      </w:r>
      <w:r w:rsidRPr="003040CD">
        <w:rPr>
          <w:rFonts w:asciiTheme="minorHAnsi" w:hAnsiTheme="minorHAnsi" w:cs="Calibri"/>
          <w:sz w:val="22"/>
          <w:szCs w:val="22"/>
        </w:rPr>
        <w:t>żadnych innych znaczących powiązań z dyrektorami wykonawczymi Spółki poprzez udział w innych spółkach lub organach,</w:t>
      </w:r>
    </w:p>
    <w:p w14:paraId="3D85DCE4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pełnił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pełnił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funkcji w radzie nadzorczej jako dyrektor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niewykonawczy</w:t>
      </w:r>
      <w:proofErr w:type="spellEnd"/>
      <w:r w:rsidRPr="003040CD">
        <w:rPr>
          <w:rFonts w:asciiTheme="minorHAnsi" w:hAnsiTheme="minorHAnsi" w:cs="Calibri"/>
          <w:sz w:val="22"/>
          <w:szCs w:val="22"/>
        </w:rPr>
        <w:t xml:space="preserve"> lub dyrektor będący członkiem rady nadzorczej, dłużej niż przez trzy kadencje,</w:t>
      </w:r>
    </w:p>
    <w:p w14:paraId="5377D8D7" w14:textId="77777777" w:rsidR="003040CD" w:rsidRPr="003040CD" w:rsidRDefault="003040CD" w:rsidP="00F52ED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członkiem bliskiej rodziny dyrektora wykonawczego lub zarządzającego, ani bliskiej rodziny innych osób, które znajdowały się lub znajdują się w sytuacjach (relacjach) określonych  powyżej w lit. a)</w:t>
      </w:r>
      <w:r w:rsidR="00F52ED3">
        <w:rPr>
          <w:rFonts w:asciiTheme="minorHAnsi" w:hAnsiTheme="minorHAnsi" w:cs="Calibri"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–</w:t>
      </w:r>
      <w:r w:rsidR="00F52ED3">
        <w:rPr>
          <w:rFonts w:asciiTheme="minorHAnsi" w:hAnsiTheme="minorHAnsi" w:cs="Calibri"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h)</w:t>
      </w:r>
      <w:r w:rsidR="00F52ED3">
        <w:rPr>
          <w:rFonts w:asciiTheme="minorHAnsi" w:hAnsiTheme="minorHAnsi" w:cs="Calibri"/>
          <w:sz w:val="22"/>
          <w:szCs w:val="22"/>
        </w:rPr>
        <w:t>.</w:t>
      </w:r>
    </w:p>
    <w:p w14:paraId="37C68AEB" w14:textId="77777777" w:rsidR="00D55E4F" w:rsidRPr="00D55E4F" w:rsidRDefault="00D55E4F" w:rsidP="00D55E4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Spełniam / N</w:t>
      </w:r>
      <w:r w:rsidRPr="00F52ED3">
        <w:rPr>
          <w:rFonts w:asciiTheme="minorHAnsi" w:hAnsiTheme="minorHAnsi" w:cs="Calibri"/>
          <w:b/>
          <w:sz w:val="22"/>
          <w:szCs w:val="22"/>
        </w:rPr>
        <w:t>ie spełniam</w:t>
      </w:r>
      <w:r>
        <w:rPr>
          <w:rFonts w:asciiTheme="minorHAnsi" w:hAnsiTheme="minorHAnsi" w:cs="Calibri"/>
          <w:sz w:val="22"/>
          <w:szCs w:val="22"/>
        </w:rPr>
        <w:t>*</w:t>
      </w:r>
      <w:r w:rsidRPr="00F52ED3">
        <w:rPr>
          <w:rFonts w:asciiTheme="minorHAnsi" w:hAnsiTheme="minorHAnsi" w:cs="Calibri"/>
          <w:sz w:val="22"/>
          <w:szCs w:val="22"/>
        </w:rPr>
        <w:t xml:space="preserve"> kryteria niezależności określone </w:t>
      </w:r>
      <w:r>
        <w:rPr>
          <w:rFonts w:asciiTheme="minorHAnsi" w:hAnsiTheme="minorHAnsi" w:cs="Calibri"/>
          <w:sz w:val="22"/>
          <w:szCs w:val="22"/>
        </w:rPr>
        <w:t xml:space="preserve">w części II pkt 4 </w:t>
      </w:r>
      <w:r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Pr="007F51E5">
        <w:rPr>
          <w:rFonts w:asciiTheme="minorHAnsi" w:hAnsiTheme="minorHAnsi"/>
          <w:sz w:val="22"/>
          <w:szCs w:val="22"/>
        </w:rPr>
        <w:t>, zawartych w dokumencie „</w:t>
      </w:r>
      <w:r w:rsidRPr="007F51E5">
        <w:rPr>
          <w:rFonts w:asciiTheme="minorHAnsi" w:hAnsiTheme="minorHAnsi"/>
          <w:i/>
          <w:sz w:val="22"/>
          <w:szCs w:val="22"/>
        </w:rPr>
        <w:t>Dobre Praktyki Spółek Notowanych na GPW 2016</w:t>
      </w:r>
      <w:r>
        <w:rPr>
          <w:rFonts w:asciiTheme="minorHAnsi" w:hAnsiTheme="minorHAnsi"/>
          <w:i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 tj.:</w:t>
      </w:r>
    </w:p>
    <w:p w14:paraId="56CC38E7" w14:textId="77777777" w:rsidR="00D55E4F" w:rsidRPr="00D55E4F" w:rsidRDefault="00D55E4F" w:rsidP="00D55E4F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nie jestem / jestem* </w:t>
      </w:r>
      <w:r>
        <w:rPr>
          <w:rFonts w:asciiTheme="minorHAnsi" w:hAnsiTheme="minorHAnsi" w:cs="Calibri"/>
          <w:sz w:val="22"/>
          <w:szCs w:val="22"/>
        </w:rPr>
        <w:t>pracownikiem Spółki, podmiotu zależnego lub podmiotu stowarzyszonego, jak również osobą związaną z tymi podmiotami umową o podobnym charakterze,</w:t>
      </w:r>
    </w:p>
    <w:p w14:paraId="73AFE675" w14:textId="77777777" w:rsidR="00D55E4F" w:rsidRPr="00F52ED3" w:rsidRDefault="00D55E4F" w:rsidP="00D55E4F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9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nie jestem / jestem *</w:t>
      </w:r>
      <w:r>
        <w:rPr>
          <w:rFonts w:asciiTheme="minorHAnsi" w:hAnsiTheme="minorHAnsi" w:cs="Calibri"/>
          <w:sz w:val="22"/>
          <w:szCs w:val="22"/>
        </w:rPr>
        <w:t xml:space="preserve"> powiązany, w sposób rzeczywisty i istotny, z akcjonariuszem posiadającym co najmniej 5% ogólnej liczby głosów w Spółce.</w:t>
      </w:r>
    </w:p>
    <w:p w14:paraId="747ECC2E" w14:textId="70472BA6" w:rsidR="009002A9" w:rsidRDefault="00406E86" w:rsidP="009002A9">
      <w:p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Oświadczam, że powyż</w:t>
      </w:r>
      <w:r w:rsidR="009002A9" w:rsidRPr="009002A9">
        <w:rPr>
          <w:rFonts w:asciiTheme="minorHAnsi" w:hAnsiTheme="minorHAnsi" w:cs="Calibri"/>
          <w:sz w:val="22"/>
          <w:szCs w:val="22"/>
        </w:rPr>
        <w:t>ej przedstawione przeze mnie informacje są zgodne z prawdą oraz zobowiązuje się niezwłocznie informować na piśmie Spółkę o wszelkich zmianach w tym zakresie.</w:t>
      </w:r>
    </w:p>
    <w:p w14:paraId="3F6C06D5" w14:textId="77777777" w:rsidR="009002A9" w:rsidRDefault="009002A9" w:rsidP="009002A9">
      <w:pPr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Jednocześnie zobowiązuję się:</w:t>
      </w:r>
    </w:p>
    <w:p w14:paraId="2E4EF89D" w14:textId="5C610B64" w:rsidR="009002A9" w:rsidRDefault="009002A9" w:rsidP="009002A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utrzymywać w każdych okolicznościach niezależność swo</w:t>
      </w:r>
      <w:r w:rsidR="00406E86">
        <w:rPr>
          <w:rFonts w:asciiTheme="minorHAnsi" w:hAnsiTheme="minorHAnsi" w:cs="Calibri"/>
          <w:sz w:val="22"/>
          <w:szCs w:val="22"/>
        </w:rPr>
        <w:t>jej analizy, decyzji i działań</w:t>
      </w:r>
      <w:r>
        <w:rPr>
          <w:rFonts w:asciiTheme="minorHAnsi" w:hAnsiTheme="minorHAnsi" w:cs="Calibri"/>
          <w:sz w:val="22"/>
          <w:szCs w:val="22"/>
        </w:rPr>
        <w:t>,</w:t>
      </w:r>
    </w:p>
    <w:p w14:paraId="26A473B5" w14:textId="77777777" w:rsidR="009002A9" w:rsidRDefault="009002A9" w:rsidP="009002A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 domagać się ani nie przyjmować nieuzasadnionych korzyści, jakie mogłyby zostać uznane za podważenie mojej niezależności,</w:t>
      </w:r>
    </w:p>
    <w:p w14:paraId="0DF7A3F9" w14:textId="77777777" w:rsidR="009002A9" w:rsidRPr="009002A9" w:rsidRDefault="009002A9" w:rsidP="009002A9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wyraźnie zgłaszać sprzeciw w przypadku stwierdzenia, że decyzja rady nadzorczej może szkodzić Spółce POLWAX S.A.</w:t>
      </w:r>
    </w:p>
    <w:p w14:paraId="5C43DC11" w14:textId="77777777" w:rsidR="00594FEA" w:rsidRDefault="00594FEA" w:rsidP="00594FEA">
      <w:pPr>
        <w:jc w:val="both"/>
        <w:rPr>
          <w:rFonts w:asciiTheme="minorHAnsi" w:hAnsiTheme="minorHAnsi"/>
          <w:bCs/>
          <w:sz w:val="22"/>
          <w:szCs w:val="22"/>
        </w:rPr>
      </w:pPr>
      <w:r w:rsidRPr="00594FEA">
        <w:rPr>
          <w:rFonts w:asciiTheme="minorHAnsi" w:hAnsiTheme="minorHAnsi"/>
          <w:bCs/>
          <w:sz w:val="22"/>
          <w:szCs w:val="22"/>
        </w:rPr>
        <w:t>Oświadczam, że zostałem/</w:t>
      </w:r>
      <w:proofErr w:type="spellStart"/>
      <w:r w:rsidRPr="00594FEA">
        <w:rPr>
          <w:rFonts w:asciiTheme="minorHAnsi" w:hAnsiTheme="minorHAnsi"/>
          <w:bCs/>
          <w:sz w:val="22"/>
          <w:szCs w:val="22"/>
        </w:rPr>
        <w:t>am</w:t>
      </w:r>
      <w:proofErr w:type="spellEnd"/>
      <w:r w:rsidRPr="00594FEA">
        <w:rPr>
          <w:rFonts w:asciiTheme="minorHAnsi" w:hAnsiTheme="minorHAnsi"/>
          <w:bCs/>
          <w:sz w:val="22"/>
          <w:szCs w:val="22"/>
        </w:rPr>
        <w:t xml:space="preserve"> poinformowany/a, że administratorem moich danych osobowych jest Polwax S.A. z siedzibą w Jaśle i że moje dane osobowe będą przetwarzane w celu dokonania wyboru mojej osoby do składu Rady Nadzorczej oraz w związku z pełnieniem tej funkcji. Przysługuje mi prawo wglądu w przetwarzane moje dane osobowe oraz prawo ich sprostowania.</w:t>
      </w:r>
    </w:p>
    <w:p w14:paraId="7A66FA05" w14:textId="77777777" w:rsidR="00594FEA" w:rsidRPr="00594FEA" w:rsidRDefault="00594FEA" w:rsidP="00594FE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05A4A4A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2E0F9F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BE31131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227755B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ECDEC5D" w14:textId="77777777" w:rsidR="007051E8" w:rsidRDefault="0080743C" w:rsidP="009002A9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C596" w14:textId="77777777" w:rsidR="009D6B28" w:rsidRDefault="009D6B28" w:rsidP="00A05FBF">
      <w:r>
        <w:separator/>
      </w:r>
    </w:p>
  </w:endnote>
  <w:endnote w:type="continuationSeparator" w:id="0">
    <w:p w14:paraId="2681BE68" w14:textId="77777777" w:rsidR="009D6B28" w:rsidRDefault="009D6B28" w:rsidP="00A05FBF">
      <w:r>
        <w:continuationSeparator/>
      </w:r>
    </w:p>
  </w:endnote>
  <w:endnote w:id="1">
    <w:p w14:paraId="14519E11" w14:textId="77777777" w:rsidR="009002A9" w:rsidRPr="009002A9" w:rsidRDefault="009002A9" w:rsidP="009002A9">
      <w:pPr>
        <w:ind w:left="142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9002A9">
        <w:rPr>
          <w:rStyle w:val="Odwoanieprzypisukocowego"/>
          <w:sz w:val="22"/>
          <w:szCs w:val="22"/>
        </w:rPr>
        <w:t xml:space="preserve"> </w:t>
      </w:r>
      <w:r w:rsidRPr="009002A9">
        <w:rPr>
          <w:rFonts w:asciiTheme="minorHAnsi" w:hAnsiTheme="minorHAnsi" w:cs="Calibri"/>
          <w:sz w:val="16"/>
          <w:szCs w:val="16"/>
        </w:rPr>
        <w:t xml:space="preserve">przez </w:t>
      </w:r>
      <w:r w:rsidRPr="009002A9">
        <w:rPr>
          <w:rFonts w:asciiTheme="minorHAnsi" w:hAnsiTheme="minorHAnsi" w:cs="Calibri"/>
          <w:i/>
          <w:sz w:val="16"/>
          <w:szCs w:val="16"/>
        </w:rPr>
        <w:t>„</w:t>
      </w:r>
      <w:r w:rsidRPr="009002A9">
        <w:rPr>
          <w:rFonts w:asciiTheme="minorHAnsi" w:hAnsiTheme="minorHAnsi" w:cs="Calibri"/>
          <w:b/>
          <w:i/>
          <w:sz w:val="16"/>
          <w:szCs w:val="16"/>
        </w:rPr>
        <w:t>stowarzyszoną</w:t>
      </w:r>
      <w:r w:rsidRPr="009002A9">
        <w:rPr>
          <w:rFonts w:asciiTheme="minorHAnsi" w:hAnsiTheme="minorHAnsi" w:cs="Calibri"/>
          <w:i/>
          <w:sz w:val="16"/>
          <w:szCs w:val="16"/>
        </w:rPr>
        <w:t>”</w:t>
      </w:r>
      <w:r w:rsidRPr="009002A9">
        <w:rPr>
          <w:rFonts w:asciiTheme="minorHAnsi" w:hAnsiTheme="minorHAnsi" w:cs="Calibri"/>
          <w:sz w:val="16"/>
          <w:szCs w:val="16"/>
        </w:rPr>
        <w:t xml:space="preserve"> w powyżej użytym znaczeniu należy rozumieć niebędącą zależną od Spółki spółkę (lub inny niebędący zależnym od  Spółki podmiot utworzony i działający zgodnie z przepisami obcego prawa handlowego), w której organie stanowiącym Spółka posiada nie mniej niż 20 % głosów oraz wywiera znaczący wpływ na tę spółkę (lub inny podmiot), polegający na zdolności Spółki do wpływania na politykę finansową i operacyjną tej spółki (lub innego podmiotu), w szczególności przez:</w:t>
      </w:r>
    </w:p>
    <w:p w14:paraId="1A29B0AB" w14:textId="77777777" w:rsidR="009002A9" w:rsidRPr="009002A9" w:rsidRDefault="009002A9" w:rsidP="009002A9">
      <w:pPr>
        <w:pStyle w:val="Akapitzlist"/>
        <w:numPr>
          <w:ilvl w:val="0"/>
          <w:numId w:val="5"/>
        </w:numPr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udział w podejmowaniu decyzji w sprawie podziału zysku lub pokrycia straty, lub</w:t>
      </w:r>
    </w:p>
    <w:p w14:paraId="4C6B5654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zasiadanie w organie zarządzającym, nadzorującym lub administrującym, lub</w:t>
      </w:r>
    </w:p>
    <w:p w14:paraId="4CDBB5E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przeprowadzanie istotnych transakcji z tą spółką (lub innym podmiotem), lub</w:t>
      </w:r>
    </w:p>
    <w:p w14:paraId="23DEFDA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udostępnianie tej spółce (lub innemu podmiotowi) jednostce informacji technicznych o zasadniczym znaczeniu dla jej działalności, lub</w:t>
      </w:r>
    </w:p>
    <w:p w14:paraId="3CB66848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możliwość wymiany członków organów zarządzających, nadzorujących lub administrujących</w:t>
      </w:r>
    </w:p>
  </w:endnote>
  <w:endnote w:id="2">
    <w:p w14:paraId="3CCB5FDB" w14:textId="77777777" w:rsidR="009002A9" w:rsidRPr="009002A9" w:rsidRDefault="009002A9" w:rsidP="009002A9">
      <w:pPr>
        <w:ind w:left="142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9002A9">
        <w:rPr>
          <w:rFonts w:asciiTheme="minorHAnsi" w:hAnsiTheme="minorHAnsi"/>
          <w:sz w:val="16"/>
          <w:szCs w:val="16"/>
        </w:rPr>
        <w:t xml:space="preserve"> </w:t>
      </w:r>
      <w:r w:rsidRPr="009002A9">
        <w:rPr>
          <w:rFonts w:asciiTheme="minorHAnsi" w:hAnsiTheme="minorHAnsi" w:cs="Calibri"/>
          <w:sz w:val="16"/>
          <w:szCs w:val="16"/>
        </w:rPr>
        <w:t>przez posiadanie „</w:t>
      </w:r>
      <w:r w:rsidRPr="009002A9">
        <w:rPr>
          <w:rFonts w:asciiTheme="minorHAnsi" w:hAnsiTheme="minorHAnsi" w:cs="Calibri"/>
          <w:b/>
          <w:i/>
          <w:sz w:val="16"/>
          <w:szCs w:val="16"/>
        </w:rPr>
        <w:t>pakietu kontrolnego, zapewniającego kontrolę nad Spółką</w:t>
      </w:r>
      <w:r w:rsidRPr="009002A9">
        <w:rPr>
          <w:rFonts w:asciiTheme="minorHAnsi" w:hAnsiTheme="minorHAnsi" w:cs="Calibri"/>
          <w:sz w:val="16"/>
          <w:szCs w:val="16"/>
        </w:rPr>
        <w:t>” w powyżej użytym znaczeniu należy rozumieć:</w:t>
      </w:r>
    </w:p>
    <w:p w14:paraId="61293C42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większości głosów na walnym zgromadzeniu Spółki, lub</w:t>
      </w:r>
    </w:p>
    <w:p w14:paraId="05F998CE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prawa do powoływania lub odwoływania większości członków organu administracyjnego, zarządzającego lub nadzorczego Spółki, lub</w:t>
      </w:r>
    </w:p>
    <w:p w14:paraId="5367CEBB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prawa do wywierania dominującego wpływu na Spółkę,  na mocy umowy zawartej ze Spółką  lub na podstawie statutu Spółki, lub</w:t>
      </w:r>
    </w:p>
    <w:p w14:paraId="5072C91A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sytuację, gdy wyłącznie wskutek wykonywania przez akcjonariusza Spółki jego prawa głosu została powołana większość członków organów administracyjnych, zarządzających lub nadzorczych Spółki, pełniących funkcję w ciągu bieżącego lub poprzedniego roku obrotowego Spółki, lub</w:t>
      </w:r>
    </w:p>
    <w:p w14:paraId="5E99DD3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 xml:space="preserve">sytuację, gdy akcjonariusz Spółki, na podstawie umowy z innymi akcjonariuszami Spółki, sprawuje samodzielną kontrolę nad większością praw głosu akcjonariuszy Spółki, </w:t>
      </w:r>
    </w:p>
    <w:p w14:paraId="4FC92B20" w14:textId="77777777" w:rsidR="009002A9" w:rsidRDefault="009002A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B57C472" w14:textId="77777777" w:rsidR="00C408D3" w:rsidRDefault="00C408D3" w:rsidP="00C408D3">
        <w:pPr>
          <w:pStyle w:val="Stopka"/>
          <w:rPr>
            <w:rFonts w:asciiTheme="minorHAnsi" w:eastAsiaTheme="majorEastAsia" w:hAnsiTheme="minorHAnsi" w:cstheme="majorBidi"/>
          </w:rPr>
        </w:pP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* niepotrzebne skreślić</w:t>
        </w:r>
        <w:r>
          <w:rPr>
            <w:rFonts w:asciiTheme="minorHAnsi" w:eastAsiaTheme="majorEastAsia" w:hAnsiTheme="min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  </w:t>
        </w: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str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51817" w:rsidRPr="00A51817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11838C2" w14:textId="77777777" w:rsidR="00C408D3" w:rsidRDefault="00C40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52138" w14:textId="77777777" w:rsidR="009D6B28" w:rsidRDefault="009D6B28" w:rsidP="00A05FBF">
      <w:r>
        <w:separator/>
      </w:r>
    </w:p>
  </w:footnote>
  <w:footnote w:type="continuationSeparator" w:id="0">
    <w:p w14:paraId="5D36AE25" w14:textId="77777777" w:rsidR="009D6B28" w:rsidRDefault="009D6B28" w:rsidP="00A0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674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27181"/>
    <w:multiLevelType w:val="hybridMultilevel"/>
    <w:tmpl w:val="45E27A7E"/>
    <w:lvl w:ilvl="0" w:tplc="AAB0B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E176BB"/>
    <w:multiLevelType w:val="hybridMultilevel"/>
    <w:tmpl w:val="C3E0173E"/>
    <w:lvl w:ilvl="0" w:tplc="F15CFA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1BEC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A19"/>
    <w:multiLevelType w:val="hybridMultilevel"/>
    <w:tmpl w:val="7340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B23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056574"/>
    <w:multiLevelType w:val="hybridMultilevel"/>
    <w:tmpl w:val="74F2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4020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C75D1"/>
    <w:multiLevelType w:val="hybridMultilevel"/>
    <w:tmpl w:val="5E704F10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04F2"/>
    <w:multiLevelType w:val="hybridMultilevel"/>
    <w:tmpl w:val="EEB66342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598D"/>
    <w:multiLevelType w:val="hybridMultilevel"/>
    <w:tmpl w:val="68B66DA4"/>
    <w:lvl w:ilvl="0" w:tplc="AAB0B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D6F65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E"/>
    <w:rsid w:val="000B0624"/>
    <w:rsid w:val="000B0FE0"/>
    <w:rsid w:val="00100CE5"/>
    <w:rsid w:val="00242EE9"/>
    <w:rsid w:val="0026414F"/>
    <w:rsid w:val="002836E4"/>
    <w:rsid w:val="0028619D"/>
    <w:rsid w:val="0029732F"/>
    <w:rsid w:val="002F2948"/>
    <w:rsid w:val="003040CD"/>
    <w:rsid w:val="00374560"/>
    <w:rsid w:val="00392273"/>
    <w:rsid w:val="00406E86"/>
    <w:rsid w:val="0044079D"/>
    <w:rsid w:val="00473BC4"/>
    <w:rsid w:val="0050266F"/>
    <w:rsid w:val="00587214"/>
    <w:rsid w:val="00594FEA"/>
    <w:rsid w:val="00655626"/>
    <w:rsid w:val="006713E9"/>
    <w:rsid w:val="006F7C25"/>
    <w:rsid w:val="007051E8"/>
    <w:rsid w:val="00734C00"/>
    <w:rsid w:val="00750D1D"/>
    <w:rsid w:val="00753EAB"/>
    <w:rsid w:val="007F51E5"/>
    <w:rsid w:val="0080743C"/>
    <w:rsid w:val="00817C33"/>
    <w:rsid w:val="0083601A"/>
    <w:rsid w:val="00883380"/>
    <w:rsid w:val="009002A9"/>
    <w:rsid w:val="00904DA5"/>
    <w:rsid w:val="0092419C"/>
    <w:rsid w:val="009D6B28"/>
    <w:rsid w:val="009E7555"/>
    <w:rsid w:val="00A05FBF"/>
    <w:rsid w:val="00A30706"/>
    <w:rsid w:val="00A41E91"/>
    <w:rsid w:val="00A51817"/>
    <w:rsid w:val="00AA4E54"/>
    <w:rsid w:val="00B16F90"/>
    <w:rsid w:val="00BB4E94"/>
    <w:rsid w:val="00C408D3"/>
    <w:rsid w:val="00C52354"/>
    <w:rsid w:val="00C85E01"/>
    <w:rsid w:val="00C94C50"/>
    <w:rsid w:val="00CD2C89"/>
    <w:rsid w:val="00D30DD6"/>
    <w:rsid w:val="00D40D1F"/>
    <w:rsid w:val="00D55E4F"/>
    <w:rsid w:val="00D73319"/>
    <w:rsid w:val="00D74D31"/>
    <w:rsid w:val="00D976DE"/>
    <w:rsid w:val="00D97FB2"/>
    <w:rsid w:val="00DA785F"/>
    <w:rsid w:val="00DB1969"/>
    <w:rsid w:val="00DC2706"/>
    <w:rsid w:val="00E216F1"/>
    <w:rsid w:val="00EA4FCE"/>
    <w:rsid w:val="00EB06A9"/>
    <w:rsid w:val="00F22D05"/>
    <w:rsid w:val="00F52ED3"/>
    <w:rsid w:val="00F81C3F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CBC15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0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5FBF"/>
  </w:style>
  <w:style w:type="character" w:styleId="Odwoanieprzypisukocowego">
    <w:name w:val="endnote reference"/>
    <w:basedOn w:val="Domylnaczcionkaakapitu"/>
    <w:rsid w:val="00A05FBF"/>
    <w:rPr>
      <w:vertAlign w:val="superscript"/>
    </w:rPr>
  </w:style>
  <w:style w:type="character" w:styleId="Odwoaniedokomentarza">
    <w:name w:val="annotation reference"/>
    <w:basedOn w:val="Domylnaczcionkaakapitu"/>
    <w:rsid w:val="009002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02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2A9"/>
  </w:style>
  <w:style w:type="paragraph" w:styleId="Tematkomentarza">
    <w:name w:val="annotation subject"/>
    <w:basedOn w:val="Tekstkomentarza"/>
    <w:next w:val="Tekstkomentarza"/>
    <w:link w:val="TematkomentarzaZnak"/>
    <w:rsid w:val="0090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02A9"/>
    <w:rPr>
      <w:b/>
      <w:bCs/>
    </w:rPr>
  </w:style>
  <w:style w:type="paragraph" w:styleId="Tekstdymka">
    <w:name w:val="Balloon Text"/>
    <w:basedOn w:val="Normalny"/>
    <w:link w:val="TekstdymkaZnak"/>
    <w:rsid w:val="00900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E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0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Oskroba</vt:lpstr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niezależności</dc:title>
  <dc:subject/>
  <dc:creator>DBecla</dc:creator>
  <cp:keywords/>
  <dc:description/>
  <cp:lastModifiedBy>Dorota Litarowicz-Becla</cp:lastModifiedBy>
  <cp:revision>17</cp:revision>
  <cp:lastPrinted>2007-05-22T07:11:00Z</cp:lastPrinted>
  <dcterms:created xsi:type="dcterms:W3CDTF">2018-04-24T04:39:00Z</dcterms:created>
  <dcterms:modified xsi:type="dcterms:W3CDTF">2019-02-20T16:47:00Z</dcterms:modified>
</cp:coreProperties>
</file>